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#343 (a2_b1)</w:t>
      </w:r>
    </w:p>
    <w:p>
      <w:r>
        <w:t xml:space="preserve">Prompt: </w:t>
      </w:r>
    </w:p>
    <w:p>
      <w:r>
        <w:t>--------------------</w:t>
      </w:r>
    </w:p>
    <w:p>
      <w:r>
        <w:t>Large factories change many things in our community. In my opinion, I strongly negative with the disadvantages outweigh the advantages. This essay will provide two reasons supporting my idea.</w:t>
        <w:br/>
        <w:br/>
        <w:t>On the one hand, large factories can create many jobs for people. In other words, they give people a place to earn money in daily life for many people. For example, a big car factory needs many workers to build cars in daily life for many people. As a result, many families can buy food and clothes in daily life. This shows that factories help people find work.</w:t>
        <w:br/>
        <w:br/>
        <w:t>On the other hand, large factories have a negative effect on the environment. This is because they use a lot of power and make smoke in daily life for many people. For example, a textile factory might put dirty water into a river in daily life for many people. As a result, the river water becomes bad for fish and plants in daily life. This supports the view that factories harm nature.</w:t>
        <w:br/>
        <w:br/>
        <w:t>In conclusion, I strongly negative with the disadvantages outweigh the advantages. This is because factories help people find work, but they also harm nature by using much power and making smoke.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