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#345 (a2_b1)</w:t>
      </w:r>
    </w:p>
    <w:p>
      <w:r>
        <w:t xml:space="preserve">Prompt: </w:t>
      </w:r>
    </w:p>
    <w:p>
      <w:r>
        <w:t>--------------------</w:t>
      </w:r>
    </w:p>
    <w:p>
      <w:r>
        <w:t>Television is a popular way to spend time, but it might hurt communication among friends and family. In my opinion, I strongly agree with agreeing with the statement. This essay will provide two reasons supporting my idea.</w:t>
        <w:br/>
        <w:br/>
        <w:t>Spending time in front of the TV reduces face-to-face talking. In other words, people spend less time talking to each other in daily life for many people. For example, a family might sit in the room, but everyone looks at the screen in daily life for many people. As a result, they do not talk about their day or share fun moments in daily life. This shows that TV makes family members less connected.</w:t>
        <w:br/>
        <w:br/>
        <w:t>Another reason is that TV makes people prefer screen time over real talks. This is because watching TV is easy and does not need effort in daily life for many people. For example, friends might meet up, but they just watch a show together in daily life. As a result, they miss the chance to talk and play games in daily life. This supports the view that TV changes how people talk.</w:t>
        <w:br/>
        <w:br/>
        <w:t>In conclusion, I strongly agree with agreeing with the statement. This is because TV reduces face-to-face talking and makes people prefer screen time over real talks.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