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#346 (c1)</w:t>
      </w:r>
    </w:p>
    <w:p>
      <w:r>
        <w:t xml:space="preserve">Prompt: </w:t>
      </w:r>
    </w:p>
    <w:p>
      <w:r>
        <w:t>--------------------</w:t>
      </w:r>
    </w:p>
    <w:p>
      <w:r>
        <w:t>The choice between residing in a small town or a large metropolis is a subject of considerable public discussion. In my opinion, I strongly agree with agree. This essay will provide two reasons supporting my idea.</w:t>
        <w:br/>
        <w:br/>
        <w:t>Small towns offer a distinct quality of life that many people highly value. In other words, the slower pace of life contributes to reduced stress levels for residents in everyday life. For instance, local shops and community centers are easily accessible within a short walk. As a result, residents tend to develop stronger interpersonal connections with their neighbors. Hence, it becomes evident that the strong sense of community is a major draw of small towns.</w:t>
        <w:br/>
        <w:br/>
        <w:t>Furthermore, small towns provide a supportive environment for personal growth and stability. This is primarily due to the fact that the close-knit nature of the community fosters mutual support among inhabitants. This can be exemplified by the fact that local schools often maintain a highly personalized educational approach. The outcome is that individuals feel more secure and supported throughout their formative years. This clearly aligns with the view that small towns offer superior residential amenities.</w:t>
        <w:br/>
        <w:br/>
        <w:t>In conclusion, I strongly agree with agree. This is clear from small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