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#346 (c1)</w:t>
      </w:r>
    </w:p>
    <w:p>
      <w:r>
        <w:t xml:space="preserve">Prompt: </w:t>
      </w:r>
    </w:p>
    <w:p>
      <w:r>
        <w:t>--------------------</w:t>
      </w:r>
    </w:p>
    <w:p>
      <w:r>
        <w:t>The choice between residing in a small town or a large metropolitan area is a subject of considerable public discussion. In my opinion, I strongly disagree with disagree. This essay will provide two reasons supporting my idea.</w:t>
        <w:br/>
        <w:br/>
        <w:t>Living in a big city offers unparalleled access to diverse cultural amenities. In other words, residents benefit from a wealth of entertainment and educational institutions in everyday life in everyday life. For instance, a person can visit numerous museums and theaters within a single day's journey. As a result, the cultural experience is constantly stimulating, promoting personal growth. Hence, it becomes evident that the vibrant atmosphere of a big city enriches one's life considerably.</w:t>
        <w:br/>
        <w:br/>
        <w:t>Furthermore, big cities provide superior economic opportunities for career advancement. This is primarily due to the fact that major corporations concentrate their headquarters in these urban centers in everyday life. This can be exemplified by the fact that specialized job markets attract diverse industries and skilled professionals. The outcome is that individuals have greater prospects for career progression and financial stability. This clearly aligns with the view that the economic infrastructure of a big city is unmatched.</w:t>
        <w:br/>
        <w:br/>
        <w:t>In conclusion, I strongly disagree with disagree. This is clear from living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