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#349 (b2)</w:t>
      </w:r>
    </w:p>
    <w:p>
      <w:r>
        <w:t xml:space="preserve">Prompt: </w:t>
      </w:r>
    </w:p>
    <w:p>
      <w:r>
        <w:t>--------------------</w:t>
      </w:r>
    </w:p>
    <w:p>
      <w:r>
        <w:t>Some people feel drawn to dangerous sports and activities, which raises questions about their motivations. In my opinion, I strongly positive with positive. This essay will provide two reasons supporting my idea.</w:t>
        <w:br/>
        <w:br/>
        <w:t>On the one hand, One clear advantage is that these activities give people a strong sense of success. In other words, This is because overcoming physical challenges makes people feel capable. For instance, A practical example is a climber reaching a high point, and this makes them feel successful. As a result, The result is that this feeling boosts self-confidence and helps personal development. Hence, it becomes evident that This shows that the feeling of success is a main reason people enjoy these sports.</w:t>
        <w:br/>
        <w:br/>
        <w:t>On the other hand, Another reason is that these activities carry a significant chance of injury. This is primarily due to the fact that This is mainly because the chances of accidents are always present. This can be exemplified by the fact that A practical example is a skydiver who might suffer serious harm from equipment failure. The outcome is that people must accept a high level of physical danger. This clearly aligns with the view that This shows that the risk of harm is a major drawback of these sports.</w:t>
        <w:br/>
        <w:br/>
        <w:t>In conclusion, I strongly agree that the advantages, such as the sense of success, outweigh the drawbacks, like the risk of injury. These activities provide a feeling of success, and people must accept the risk of injury to enjoy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