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#34 (b2)</w:t>
      </w:r>
    </w:p>
    <w:p>
      <w:r>
        <w:t xml:space="preserve">Prompt: </w:t>
      </w:r>
    </w:p>
    <w:p>
      <w:r>
        <w:t>--------------------</w:t>
      </w:r>
    </w:p>
    <w:p>
      <w:r>
        <w:t>Some people believe that certain workers, such as nurses and teachers, should receive higher salaries. In my opinion, I strongly disagree with the view that workers like nurses and teachers should get more pay. This essay will provide two reasons supporting my idea.</w:t>
        <w:br/>
        <w:br/>
        <w:t>These workers already provide essential services to the community. In other words, their current pay levels are often linked to the general economic structure. For instance, many public sector jobs are paid based on standardized government scales, not just the difficulty of the work. As a result, raising pay for these groups could cause other public services to face budget cuts. Hence, it becomes evident that salary increases must be considered within the wider financial context.</w:t>
        <w:br/>
        <w:br/>
        <w:t>The focus should be on improving working conditions instead of just increasing pay. This is primarily due to the fact that better support systems can make jobs more satisfying. This can be exemplified by the fact that providing more staff or better equipment helps reduce worker stress. The outcome is that staff feel valued and perform better, which is more important than a higher wage. This clearly aligns with the view that systemic improvements are more beneficial than just money.</w:t>
        <w:br/>
        <w:br/>
        <w:t>In conclusion, I strongly disagree with the view that workers like nurses and teachers should get more pay. Instead, the focus should be on maintaining the general economic structure and improving working conditions to support these essential workers.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