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#350 (c1)</w:t>
      </w:r>
    </w:p>
    <w:p>
      <w:r>
        <w:t xml:space="preserve">Prompt: </w:t>
      </w:r>
    </w:p>
    <w:p>
      <w:r>
        <w:t>--------------------</w:t>
      </w:r>
    </w:p>
    <w:p>
      <w:r>
        <w:t>There is a common debate regarding whether people prefer the convenience of dining out at restaurants or the comfort of preparing meals at home. In my opinion, I strongly agree with agree. This essay will provide two reasons supporting my idea.</w:t>
        <w:br/>
        <w:br/>
        <w:t>Dining out at restaurants offers a diverse cuisine and a unique dining atmosphere. In other words, individuals have access to professional chefs and extensive menus they might not encounter locally. For instance, a person can sample authentic Thai dishes or Italian pasta without needing specialized equipment. As a result, the mealtime becomes a social event, enhancing the overall experience. Hence, it becomes evident that dining out provides a rich gastronomic experience.</w:t>
        <w:br/>
        <w:br/>
        <w:t>Preparing meals at home offers superior control over ingredients and customization. This is primarily due to the fact that individuals can tailor every aspect of the meal to suit specific dietary needs. This can be exemplified by the fact that a family can ensure the food is low in sodium or contains specific nutrients. The outcome is that the meal is inherently healthier and more aligned with personal wellness goals. This clearly aligns with the view that self-catering provides optimal nutritional value.</w:t>
        <w:br/>
        <w:br/>
        <w:t>In conclusion, I strongly agree that preparing meals at home is preferable. While dining out offers a diverse cuisine, the ability to customize ingredients and ensure optimal nutritional value makes home cooking the superior choice.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