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#353 (a2_b1)</w:t>
      </w:r>
    </w:p>
    <w:p>
      <w:r>
        <w:t xml:space="preserve">Prompt: </w:t>
      </w:r>
    </w:p>
    <w:p>
      <w:r>
        <w:t>--------------------</w:t>
      </w:r>
    </w:p>
    <w:p>
      <w:r>
        <w:t>The environment is very important for people to live well. In my opinion, I strongly agree with agreeing with the statement. This essay will provide two reasons supporting my idea.</w:t>
        <w:br/>
        <w:br/>
        <w:t>Growing up in the countryside is better for children's health. In other words, the air is cleaner and the space is bigger in daily life for many people in many places. For example, children can play in green fields and nature in daily life for many people in many places. As a result, they get more exercise and feel happier in daily life for many people. This shows that the countryside offers a better life for young people.</w:t>
        <w:br/>
        <w:br/>
        <w:t>Education is also better in the countryside. This is because schools often have a calm setting away from city noise in daily life for many people in many places. For example, students can focus on their studies in a quiet area in daily life for many people. As a result, they learn better and do well in their school work in daily life for many people. This supports the view that the countryside helps children learn.</w:t>
        <w:br/>
        <w:br/>
        <w:t>In conclusion, I strongly agree with agreeing with the statement. This is because the countryside offers cleaner air and more space for physical activity, and it provides a calm setting that helps students focus on their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