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#354 (c1)</w:t>
      </w:r>
    </w:p>
    <w:p>
      <w:r>
        <w:t xml:space="preserve">Prompt: </w:t>
      </w:r>
    </w:p>
    <w:p>
      <w:r>
        <w:t>--------------------</w:t>
      </w:r>
    </w:p>
    <w:p>
      <w:r>
        <w:t>The increasing average lifespan globally presents both remarkable achievements and complex societal challenges. In my opinion, I strongly agree with agree. This essay will provide two reasons supporting my idea.</w:t>
        <w:br/>
        <w:br/>
        <w:t>The major reason is the significant improvement in global healthcare infrastructure. In other words, medical science has developed sophisticated methods for treating ailments in everyday life in everyday life in everyday life. For instance, vaccinations and advanced surgical techniques have dramatically reduced mortality rates. As a result, people are able to live much longer, enjoying increased life expectancy. Hence, it becomes evident that medical advancements are the primary driver of longevity.</w:t>
        <w:br/>
        <w:br/>
        <w:t>One effective solution is promoting comprehensive lifestyle changes among the population. This is primarily due to the fact that adopting healthier habits can mitigate the risk of chronic diseases in everyday life in everyday life in everyday life. This can be exemplified by the fact that regular physical fitness and balanced nutrition are crucial for well-being. The outcome is that individuals maintain a higher quality of life throughout their advanced years. This clearly aligns with the view that preventative care is essential for sustainable longevity.</w:t>
        <w:br/>
        <w:br/>
        <w:t>In conclusion, I strongly agree with agree. This is clear from major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