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#356 (a2_b1)</w:t>
      </w:r>
    </w:p>
    <w:p>
      <w:r>
        <w:t xml:space="preserve">Prompt: </w:t>
      </w:r>
    </w:p>
    <w:p>
      <w:r>
        <w:t>--------------------</w:t>
      </w:r>
    </w:p>
    <w:p>
      <w:r>
        <w:t>Media sources like TV and newspapers often give too much attention to the private lives of famous people. In my opinion, I strongly agree with agreeing with the statement. This essay will provide two reasons supporting my idea.</w:t>
        <w:br/>
        <w:br/>
        <w:t>This media attention is bad for the people involved. In other words, it takes away their private time and peace in daily life. For example, media might print pictures of their family without asking them in daily life. As a result, these people feel stressed and lose their peace. This shows that the media should respect their private life.</w:t>
        <w:br/>
        <w:br/>
        <w:t>This attention on personal life is not good for the media itself. This is because it makes the media look like it only wants to sell stories in daily life. For example, they might write articles that are not true just to get views in daily life. As a result, people start to think the news is fake. This supports the view that the media should report facts, not just private details.</w:t>
        <w:br/>
        <w:br/>
        <w:t>In conclusion, I strongly agree that media attention to personal lives is a problem. We must respect the private life of famous people, and the media must report facts instead of private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