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#356 (a2_b1)</w:t>
      </w:r>
    </w:p>
    <w:p>
      <w:r>
        <w:t xml:space="preserve">Prompt: </w:t>
      </w:r>
    </w:p>
    <w:p>
      <w:r>
        <w:t>--------------------</w:t>
      </w:r>
    </w:p>
    <w:p>
      <w:r>
        <w:t>Media sources like TV and magazines spend too much time talking about the private lives of famous people. In my opinion, I strongly disagree with disagree. This essay will provide two reasons supporting my idea.</w:t>
        <w:br/>
        <w:br/>
        <w:t>This attention is bad for the famous people. In other words, it takes away their personal time and space in daily life in daily life in daily life today today. For example, a star's family life might be shown in a news article in daily life in daily life in daily life. As a result, the family feels uncomfortable and stressed in daily life. This shows that people need more respect for their personal lives.</w:t>
        <w:br/>
        <w:br/>
        <w:t>This attention hurts the media's own work. This is because the media should report on important things, not just personal details in daily life in daily life today today. For example, a local election story is more useful than a star's clothes in daily life in daily life in daily life. As a result, the media loses its main purpose of sharing real news in daily life. This supports the view that media should report on important topics.</w:t>
        <w:br/>
        <w:br/>
        <w:t>In conclusion, I strongly disagree with disagree. This is clear from attention and attention.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