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#356 (b2)</w:t>
      </w:r>
    </w:p>
    <w:p>
      <w:r>
        <w:t xml:space="preserve">Prompt: </w:t>
      </w:r>
    </w:p>
    <w:p>
      <w:r>
        <w:t>--------------------</w:t>
      </w:r>
    </w:p>
    <w:p>
      <w:r>
        <w:t>Media sources, including television and newspapers, often give too much focus to the private lives of well-known individuals. In my opinion, I strongly agree with agreeing with the statement. This essay will provide two reasons supporting my idea.</w:t>
        <w:br/>
        <w:br/>
        <w:t>This excessive focus on famous people is harmful to their personal lives. In other words, the media often reports on details that should remain private. For instance, a celebrity's relationship problems might become a headline story. As a result, the person feels constant pressure to keep up a perfect image. Hence, it becomes evident that this constant scrutiny damages their mental peace.</w:t>
        <w:br/>
        <w:br/>
        <w:t>Another reason is that the media uses celebrity stories to attract large audiences. This is primarily due to the fact that people are naturally curious about famous figures. This can be exemplified by the fact that magazines sell more copies with pictures of stars. The outcome is that media outlets feel they must publish more personal details to make money. This clearly aligns with the view that profit motives drive excessive coverage.</w:t>
        <w:br/>
        <w:br/>
        <w:t>In conclusion, I strongly agree that media attention to famous people is excessive. This constant scrutiny harms personal lives, and the profit motives behind this coverage are also problematic.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