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(a2_b1)</w:t>
      </w:r>
    </w:p>
    <w:p>
      <w:r>
        <w:t xml:space="preserve">Prompt: </w:t>
      </w:r>
    </w:p>
    <w:p>
      <w:r>
        <w:t>--------------------</w:t>
      </w:r>
    </w:p>
    <w:p>
      <w:r>
        <w:t>Some people think that human actions are hurting the Earth. In my opinion, I strongly agree with agree. This essay will provide two reasons supporting my idea.</w:t>
        <w:br/>
        <w:br/>
        <w:t>Human actions can make the Earth worse for living. In other words, people make pollution and damage the environment in daily life in daily life in daily life in daily life. For example, cars put smoke into the air in daily life in daily life in daily life. As a result, the air becomes dirty, and people get sick. This shows that human actions can make the Earth worse.</w:t>
        <w:br/>
        <w:br/>
        <w:t>Human actions can make the Earth a better place to live. This is because people invent new things that help the environment in daily life in daily life in daily life today today. For example, people plant more trees in cities in daily life. As a result, the air becomes cleaner, and animals have more homes. This supports the view that human actions can help the Earth.</w:t>
        <w:br/>
        <w:br/>
        <w:t>In conclusion, I strongly agree that human actions can make the Earth a better place to live. People can make the Earth worse through pollution, but they can also help the Earth by planting trees and making new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