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#357 (a2_b1)</w:t>
      </w:r>
    </w:p>
    <w:p>
      <w:r>
        <w:t xml:space="preserve">Prompt: </w:t>
      </w:r>
    </w:p>
    <w:p>
      <w:r>
        <w:t>--------------------</w:t>
      </w:r>
    </w:p>
    <w:p>
      <w:r>
        <w:t>Some people talk about how human actions hurt the Earth. In my opinion, I strongly disagree with disagree. This essay will provide two reasons supporting my idea.</w:t>
        <w:br/>
        <w:br/>
        <w:t>Human actions do not always hurt the Earth. In other words, people also help the environment in daily life in daily life in daily life in daily life today today. For example, people plant new trees in bad areas in daily life in daily life in daily life in daily life. As a result, the air becomes cleaner for all animals. This shows that human actions can make the Earth better.</w:t>
        <w:br/>
        <w:br/>
        <w:t>Human actions can also make life better for people. This is because humans build useful things for daily life in daily life in daily life in daily life in daily life. For example, we make better tools for farming in daily life in daily life in daily life in daily life today today. As a result, people can grow more food and live well. This supports the view that human actions help us.</w:t>
        <w:br/>
        <w:br/>
        <w:t>In conclusion, I strongly disagree with the idea that human actions hurt the Earth. Human actions can help the environment, and they can also make life better for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