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#357 (b2)</w:t>
      </w:r>
    </w:p>
    <w:p>
      <w:r>
        <w:t xml:space="preserve">Prompt: </w:t>
      </w:r>
    </w:p>
    <w:p>
      <w:r>
        <w:t>--------------------</w:t>
      </w:r>
    </w:p>
    <w:p>
      <w:r>
        <w:t>There is a debate about whether human actions are harming the Earth or if they are actually improving the planet for people to live on. In my opinion, I strongly agree with agree. This essay will provide two reasons supporting my idea.</w:t>
        <w:br/>
        <w:br/>
        <w:t>Human activities can improve the environment by providing necessary resources for modern life. In other words, people have developed ways to use natural resources more efficiently. For instance, the creation of solar power plants shows a move away from polluting fuels. As a result, air quality in many cities starts to get better. Hence, it becomes evident that human efforts can greatly help the Earth.</w:t>
        <w:br/>
        <w:br/>
        <w:t>Another reason is that human innovation helps us manage waste and improve living conditions. This is primarily due to the fact that technology allows us to clean up pollution and manage waste better. This can be exemplified by the fact that advanced recycling facilities process plastic waste into new items. The outcome is that less trash ends up in landfills, which is good for the land. This clearly aligns with the view that human activity makes the Earth a better place to live.</w:t>
        <w:br/>
        <w:br/>
        <w:t>In conclusion, I strongly agree with agree. This is clear from human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