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#358 (a2_b1)</w:t>
      </w:r>
    </w:p>
    <w:p>
      <w:r>
        <w:t xml:space="preserve">Prompt: </w:t>
      </w:r>
    </w:p>
    <w:p>
      <w:r>
        <w:t>--------------------</w:t>
      </w:r>
    </w:p>
    <w:p>
      <w:r>
        <w:t>Some people think about spending money when they get it, and others think about keeping it for the future. In my opinion, I strongly disagree with disagreeing with the statement. This essay will provide two reasons supporting my idea.</w:t>
        <w:br/>
        <w:br/>
        <w:t>Spending all money right away is not the best idea for people. In other words, people must think about the future when they spend money in daily life. For example, buying a new phone costs a lot of money now in daily life. As a result, the person might not have enough money for food later in daily life. This shows that saving money is important for a good life.</w:t>
        <w:br/>
        <w:br/>
        <w:t>Saving money is better than spending it all right away. This is because saving money helps people buy bigger things later in daily life. For example, saving money allows a family to buy a house in daily life. As a result, they can live in a better place for many years in daily life. This supports the view that planning is key to a good life.</w:t>
        <w:br/>
        <w:br/>
        <w:t>In conclusion, I strongly disagree with the idea that spending is better. People must save money for the future, and planning is key to a good life.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