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#35 (b2)</w:t>
      </w:r>
    </w:p>
    <w:p>
      <w:r>
        <w:t xml:space="preserve">Prompt: </w:t>
      </w:r>
    </w:p>
    <w:p>
      <w:r>
        <w:t>--------------------</w:t>
      </w:r>
    </w:p>
    <w:p>
      <w:r>
        <w:t>Mass media, such as television, radio, and newspapers, have a strong effect on people, especially young people. In my opinion, I strongly agree with the view that mass media plays a pivotal role in shaping opinions of younger generations. This essay will provide two reasons supporting my idea.</w:t>
        <w:br/>
        <w:br/>
        <w:t>The media greatly affects how young people think about the world. In other words, the messages they receive shape their views on important topics. For instance, a news show might constantly show images of poverty, making viewers think that poverty is a huge problem. As a result, young people might start to care more about helping others in their community. Hence, it becomes evident that media exposure helps to form their opinions.</w:t>
        <w:br/>
        <w:br/>
        <w:t>Another reason is that media provides a main source of information for young people. This is primarily due to the fact that young people often spend a lot of time watching TV or using social media. This can be exemplified by the fact that many teenagers learn about fashion trends by watching popular influencers online. The outcome is that their understanding of what is popular changes quickly based on what they see. This clearly aligns with the view that media is a key source of socialization.</w:t>
        <w:br/>
        <w:br/>
        <w:t>In conclusion, I strongly agree that mass media plays a pivotal role in shaping opinions of younger generations. The media's influence helps to form opinions on important topics, and it also provides a main source of information for young people.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