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#360 (c1)</w:t>
      </w:r>
    </w:p>
    <w:p>
      <w:r>
        <w:t xml:space="preserve">Prompt: </w:t>
      </w:r>
    </w:p>
    <w:p>
      <w:r>
        <w:t>--------------------</w:t>
      </w:r>
    </w:p>
    <w:p>
      <w:r>
        <w:t>The notion that studying one's past experiences is beneficial for personal growth is widely debated. In my opinion, I strongly agree with agreeing with the statement. This essay will provide two reasons supporting my idea.</w:t>
        <w:br/>
        <w:br/>
        <w:t>Examining previous life events allows individuals to gain valuable insights into their own behaviors. In other words, reviewing past actions helps people identify patterns in their decision-making processes. For instance, a student reviewing poor academic performance might realize they procrastinate before major exams. As a result, the student can develop better time management strategies for future academic endeavors. Hence, it becomes evident that self-reflection on past failures promotes significant personal development.</w:t>
        <w:br/>
        <w:br/>
        <w:t>Furthermore, understanding historical contexts provides a deeper appreciation for current societal structures. This is primarily due to the fact that current policies are often built upon previous social and economic decisions. This can be exemplified by the fact that modern environmental regulations are a response to past industrial pollution. The outcome is that policymakers are compelled to adopt more sustainable and responsible practices going forward. This clearly aligns with the view that historical knowledge is crucial for informed decision-making.</w:t>
        <w:br/>
        <w:br/>
        <w:t>In conclusion, I strongly agree that learning from the past is essential for progress. Reviewing past experiences helps individuals improve their personal development, and understanding historical contexts ensures better societal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