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#360 (c1)</w:t>
      </w:r>
    </w:p>
    <w:p>
      <w:r>
        <w:t xml:space="preserve">Prompt: </w:t>
      </w:r>
    </w:p>
    <w:p>
      <w:r>
        <w:t>--------------------</w:t>
      </w:r>
    </w:p>
    <w:p>
      <w:r>
        <w:t>The notion that focusing solely on historical knowledge is insufficient for modern academic success is a widely debated topic. In my opinion, I strongly disagree with disagreeing with the statement. This essay will provide two reasons supporting my idea.</w:t>
        <w:br/>
        <w:br/>
        <w:t>Acquiring deep historical understanding provides invaluable context for contemporary issues. In other words, comprehending past events allows individuals to recognize patterns of human behavior and societal change. For instance, studying the economic collapse of the Roman Empire offers insights into modern financial instability. As a result, policymakers can develop more robust strategies to prevent similar downturns. Hence, it becomes evident that historical study equips students with crucial foresight.</w:t>
        <w:br/>
        <w:br/>
        <w:t>Furthermore, engaging with historical material significantly enhances critical thinking skills. This is primarily due to the fact that analyzing primary sources requires careful evaluation of bias and perspective. This can be exemplified by the fact that comparing different accounts of the same historical battle reveals conflicting narratives. The outcome is that students learn to synthesize diverse viewpoints, moving beyond simple acceptance of facts. This clearly aligns with the view that historical learning is fundamental to intellectual development.</w:t>
        <w:br/>
        <w:br/>
        <w:t>In conclusion, I strongly disagree with the statement that historical knowledge is inadequate for modern success. Deep historical understanding provides invaluable context, and engaging with historical material significantly enhances critical thinking skills, making the study of the past essential for academic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