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#364 (b2)</w:t>
      </w:r>
    </w:p>
    <w:p>
      <w:r>
        <w:t xml:space="preserve">Prompt: </w:t>
      </w:r>
    </w:p>
    <w:p>
      <w:r>
        <w:t>--------------------</w:t>
      </w:r>
    </w:p>
    <w:p>
      <w:r>
        <w:t>Some people believe that older adults are not suitable for taking part in certain activities. In my opinion, I strongly agree with agree. This essay will provide two reasons supporting my idea.</w:t>
        <w:br/>
        <w:br/>
        <w:t>Many physical activities remain beneficial for senior citizens, regardless of their age. In other words, gentle exercise and light physical activity are good for you at any stage of life in everyday life. For instance, walking in a park is a simple activity that most people can do. As a result, it helps keep the body moving and improves general fitness. Hence, it becomes evident that age is not a real limit for staying active.</w:t>
        <w:br/>
        <w:br/>
        <w:t>Another reason is that physical limitations can be managed with proper care and planning. This is primarily due to the fact that many modern activities can be adapted for different fitness levels in everyday life. This can be exemplified by the fact that swimming pools offer water therapy for people with mobility issues. The outcome is that these activities allow people to exercise safely and comfortably. This clearly aligns with the view that people can remain active throughout their lives.</w:t>
        <w:br/>
        <w:br/>
        <w:t>In conclusion, I strongly agree with agree. This is clear from physical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