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#365 (b2)</w:t>
      </w:r>
    </w:p>
    <w:p>
      <w:r>
        <w:t xml:space="preserve">Prompt: </w:t>
      </w:r>
    </w:p>
    <w:p>
      <w:r>
        <w:t>--------------------</w:t>
      </w:r>
    </w:p>
    <w:p>
      <w:r>
        <w:t>Some people believe that linking a teacher's salary to their students' academic success is a good idea. In my opinion, I strongly disagree with disagree. This essay will provide two reasons supporting my idea.</w:t>
        <w:br/>
        <w:br/>
        <w:t>Such a system suggests that teachers should be paid based on how well their students perform. In other words, the teacher's pay depends on the students' grades. For instance, if a teacher's class gets high marks on a test, they get a bigger salary. As a result, teachers might focus only on test scores, ignoring other learning areas. Hence, it becomes evident that this system puts too much pressure on the students and the teachers.</w:t>
        <w:br/>
        <w:br/>
        <w:t>Another reason is that student achievement is affected by many things outside the classroom. This is primarily due to the fact that students also get help from their families and community. This can be exemplified by the fact that a student from a wealthy background might perform better than one from a poor family. The outcome is that the teacher's salary will not truly reflect their own quality of work. This clearly aligns with the view that many factors affect student success, not just the teacher.</w:t>
        <w:br/>
        <w:br/>
        <w:t>In conclusion, I strongly disagree with disagree. This is clear from system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