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#366 (a2_b1)</w:t>
      </w:r>
    </w:p>
    <w:p>
      <w:r>
        <w:t xml:space="preserve">Prompt: </w:t>
      </w:r>
    </w:p>
    <w:p>
      <w:r>
        <w:t>--------------------</w:t>
      </w:r>
    </w:p>
    <w:p>
      <w:r>
        <w:t>Learning about money is a very important skill for people to have. In my opinion, I strongly agree with agree. This essay will provide two reasons supporting my idea.</w:t>
        <w:br/>
        <w:br/>
        <w:t>Teaching children about money in school is very helpful. In other words, they learn how to manage their funds better in daily life in daily life in daily life today today. For example, they can learn to plan for pocket money in daily life in daily life in daily life in daily life. As a result, they will know how to spend cash wisely in daily life. This shows that school helps children manage their money well.</w:t>
        <w:br/>
        <w:br/>
        <w:t>Teaching children about money in school is also good for their future. This is because they learn about saving habits early in life in daily life in daily life in daily life today today. For example, they can practice putting some money into a savings pot in daily life in daily life in daily life today. As a result, they will feel ready for their own expenses in daily life. This supports the view that school gives children good life skills.</w:t>
        <w:br/>
        <w:br/>
        <w:t>In conclusion, I strongly agree with agree. This is clear from teaching and teaching.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