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#367 (c1)</w:t>
      </w:r>
    </w:p>
    <w:p>
      <w:r>
        <w:t xml:space="preserve">Prompt: </w:t>
      </w:r>
    </w:p>
    <w:p>
      <w:r>
        <w:t>--------------------</w:t>
      </w:r>
    </w:p>
    <w:p>
      <w:r>
        <w:t>The debate surrounding competition involves whether it enhances the quality of our professional and private lives. In my opinion, I strongly disagree with disagree. This essay will provide two reasons supporting my idea.</w:t>
        <w:br/>
        <w:br/>
        <w:t>Hyper-competition can negatively affect an individual's mental and emotional well-being. In other words, the constant need to outperform peers creates immense psychological strain in everyday life in everyday life in everyday life. For instance, students might feel compelled to maintain perfect grades, even if they are already performing well. As a result, this relentless pursuit of achievement often leads to burnout and anxiety disorders. Hence, it becomes evident that such intense rivalry undermines personal fulfillment.</w:t>
        <w:br/>
        <w:br/>
        <w:t>Furthermore, an excessive focus on competition can erode supportive social structures. This is primarily due to the fact that people prioritize individual success over collective harmony in everyday life in everyday life. This can be exemplified by the fact that colleagues may become reluctant to collaborate, fearing that cooperation will diminish their own standing. The outcome is that workplaces become highly transactional, replacing genuine teamwork with guarded self-interest. This clearly aligns with the view that hyper-competitive environments damage community bonds.</w:t>
        <w:br/>
        <w:br/>
        <w:t>In conclusion, I strongly disagree with disagree. This is clear from hyper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