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#369 (b2)</w:t>
      </w:r>
    </w:p>
    <w:p>
      <w:r>
        <w:t xml:space="preserve">Prompt: </w:t>
      </w:r>
    </w:p>
    <w:p>
      <w:r>
        <w:t>--------------------</w:t>
      </w:r>
    </w:p>
    <w:p>
      <w:r>
        <w:t>Overcrowding in cities presents many difficulties for people and the environment. In my opinion, I strongly agree with identifying problems and proposing solutions. This essay will provide two reasons supporting my idea.</w:t>
        <w:br/>
        <w:br/>
        <w:t>The major reason is that rapid population growth puts too much strain on city resources. In other words, too many people living in a small area use up services like water and electricity quickly. For instance, a small neighborhood might have too many cars for the available roads. As a result, traffic gets very bad, and people waste a lot of time traveling. Hence, it becomes evident that identifying these problems is the first step to fixing them.</w:t>
        <w:br/>
        <w:br/>
        <w:t>One effective solution is improving urban planning and building more green spaces. This is primarily due to the fact that more open areas help people breathe and relax from city stress. This can be exemplified by the fact that creating a large park near a busy district improves air quality. The outcome is that people feel healthier and the community becomes more pleasant to live in. This clearly aligns with the view that proposing solutions is necessary for better city life.</w:t>
        <w:br/>
        <w:br/>
        <w:t>In conclusion, I strongly agree that identifying problems and proposing solutions is important. Recognizing the strain on city resources and planning for better green spaces are key steps toward managing overcrowding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