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#385 (a2_b1)</w:t>
      </w:r>
    </w:p>
    <w:p>
      <w:r>
        <w:t xml:space="preserve">Prompt: </w:t>
      </w:r>
    </w:p>
    <w:p>
      <w:r>
        <w:t>--------------------</w:t>
      </w:r>
    </w:p>
    <w:p>
      <w:r>
        <w:t>The question asks which industry—computer, aerospace, or making things—will have the best future. In my opinion, I strongly disagree with disagree. This essay will provide two reasons supporting my idea.</w:t>
        <w:br/>
        <w:br/>
        <w:t>Computer technology has a very promising future. In other words, computers help people do many kinds of work in daily life in daily life in daily life today today. For example, people use computers for school and for business in daily life in daily life in daily life in daily life. As a result, more people need to learn about computers. This shows that the computer industry will grow a lot.</w:t>
        <w:br/>
        <w:br/>
        <w:t>Aerospace technology also has a good future. This is because planes and space travel need many improvements in daily life in daily life in daily life in daily life. For example, companies build bigger and faster planes every year in daily life in daily life in daily life in daily life. As a result, many new jobs are created for engineers in daily life. This supports the view that aerospace is a strong field.</w:t>
        <w:br/>
        <w:br/>
        <w:t>In conclusion, I strongly disagree with the idea that one industry is best. Both computer technology and aerospace technology offer good chances for job growth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