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#389 (c1)</w:t>
      </w:r>
    </w:p>
    <w:p>
      <w:r>
        <w:t xml:space="preserve">Prompt: </w:t>
      </w:r>
    </w:p>
    <w:p>
      <w:r>
        <w:t>--------------------</w:t>
      </w:r>
    </w:p>
    <w:p>
      <w:r>
        <w:t>The influence of social media platforms on the mental well-being of young people is a subject of considerable public debate. In my opinion, I strongly negative with negative. This essay will provide two reasons supporting my idea.</w:t>
        <w:br/>
        <w:br/>
        <w:t>On the one hand, social media can facilitate valuable social connections for young people. In other words, these platforms offer opportunities for maintaining relationships across geographical distances. For instance, students can stay in touch with classmates who moved away, thereby sustaining their support networks. As a result, feelings of isolation can be mitigated, providing a sense of belonging. Hence, it becomes evident that these tools possess a capacity for positive connectivity.</w:t>
        <w:br/>
        <w:br/>
        <w:t>On the other hand, the negative impact of social media on youth mental health presents a significant drawback. This is primarily due to the fact that constant exposure to curated lives fosters unrealistic comparison among users. This can be exemplified by the fact that teenagers frequently compare their authentic selves to the idealized images presented online. The outcome is that self-esteem diminishes, leading to increased anxiety and feelings of inadequacy. This clearly aligns with the view that the risks outweigh the benefits.</w:t>
        <w:br/>
        <w:br/>
        <w:t>In conclusion, I strongly disagree that social media is beneficial for youth mental health. While platforms can facilitate positive connectivity, the inherent risks, such as fostering unrealistic comparison, pose a greater threat to the overall well-being of young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