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#390 (b2)</w:t>
      </w:r>
    </w:p>
    <w:p>
      <w:r>
        <w:t xml:space="preserve">Prompt: </w:t>
      </w:r>
    </w:p>
    <w:p>
      <w:r>
        <w:t>--------------------</w:t>
      </w:r>
    </w:p>
    <w:p>
      <w:r>
        <w:t>The question of whether working from home can replace traditional office settings for the long term is a popular discussion today. In my opinion, I strongly disagree with disagreeing with the statement. This essay will provide two reasons supporting my idea.</w:t>
        <w:br/>
        <w:br/>
        <w:t>A major issue with remote work is the lack of face-to-face interaction. In other words, many jobs require spontaneous, in-person discussions to move forward. For instance, a marketing team needs to brainstorm ideas together, which is hard to do over a video call. As a result, creative problem-solving suffers when people are separated. Hence, it becomes evident that the physical office remains important for teamwork.</w:t>
        <w:br/>
        <w:br/>
        <w:t>Another problem is maintaining company culture and team spirit. This is primarily due to the fact that casual office moments build strong professional bonds. This can be exemplified by the fact that new employees learn company norms by watching senior staff interact. The outcome is that the sense of belonging weakens, making staff feel disconnected. This clearly aligns with the view that a physical workplace is needed for strong company culture.</w:t>
        <w:br/>
        <w:br/>
        <w:t>In conclusion, I strongly disagree that remote work is a viable long-term alternative. The need for face-to-face interaction and the importance of a physical workplace for company culture show that the office remains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