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#391 (a2_b1)</w:t>
      </w:r>
    </w:p>
    <w:p>
      <w:r>
        <w:t xml:space="preserve">Prompt: </w:t>
      </w:r>
    </w:p>
    <w:p>
      <w:r>
        <w:t>--------------------</w:t>
      </w:r>
    </w:p>
    <w:p>
      <w:r>
        <w:t>Many people ask if school helps students get ready for life after school. In my opinion, I strongly agree with agree. This essay will provide two reasons supporting my idea.</w:t>
        <w:br/>
        <w:br/>
        <w:t>The current education system teaches students many useful skills. In other words, students learn how to think well and solve problems in daily life in daily life in daily life today. For example, a student might work on a group project to finish a report in daily life in daily life today today. As a result, they learn to talk with people and share ideas in daily life. This shows that school gives students good skills for life.</w:t>
        <w:br/>
        <w:br/>
        <w:t>Another reason is that school helps students learn practical knowledge. This is because learning about money or cooking is useful for daily life in daily life in daily life in daily life. For example, a student can learn how to plan for a trip in daily life in daily life in daily life today. As a result, they feel more ready to live alone and do tasks in daily life. This supports the view that school prepares students for life.</w:t>
        <w:br/>
        <w:br/>
        <w:t>In conclusion, I strongly agree with agree. This is clear from current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