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#392 (a2_b1)</w:t>
      </w:r>
    </w:p>
    <w:p>
      <w:r>
        <w:t xml:space="preserve">Prompt: </w:t>
      </w:r>
    </w:p>
    <w:p>
      <w:r>
        <w:t>--------------------</w:t>
      </w:r>
    </w:p>
    <w:p>
      <w:r>
        <w:t>Artificial intelligence changes how people work in many ways. In my opinion, I strongly agree with agreeing with the statement. This essay will provide two reasons supporting my idea.</w:t>
        <w:br/>
        <w:br/>
        <w:t>AI helps people find new kinds of jobs. In other words, machines take over old tasks, but they also create new ones in daily life for many people today. For example, people who fix AI systems are needed in daily life for many people in many places. As a result, many new job roles appear in the tech field in daily life for many people. This shows that AI helps the job market grow.</w:t>
        <w:br/>
        <w:br/>
        <w:t>AI can make work tasks easier for people. This is because machines handle boring or hard work for us in daily life for many people in many places. For example, AI can sort through many papers quickly in daily life for many people in many places. As a result, workers can spend time on thinking and talking in daily life for many people. This supports the view that AI improves daily work life.</w:t>
        <w:br/>
        <w:br/>
        <w:t>In conclusion, I strongly agree that AI helps people find new kinds of jobs, and it can also make work tasks easier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