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(b2)</w:t>
      </w:r>
    </w:p>
    <w:p>
      <w:r>
        <w:t xml:space="preserve">Prompt: </w:t>
      </w:r>
    </w:p>
    <w:p>
      <w:r>
        <w:t>--------------------</w:t>
      </w:r>
    </w:p>
    <w:p>
      <w:r>
        <w:t>The discussion about artificial intelligence and its effect on job markets is a very common topic today. In my opinion, I strongly disagree with disagreeing with the statement. This essay will provide two reasons supporting my idea.</w:t>
        <w:br/>
        <w:br/>
        <w:t>AI technology does not cause a total loss of jobs across all sectors. In other words, it changes the nature of work rather than removing it completely. For instance, instead of eliminating graphic designers, AI tools help them create more complex and varied artwork faster. As a result, workers must learn new skills to manage these powerful new tools. Hence, it becomes evident that human creativity remains a vital part of the job market.</w:t>
        <w:br/>
        <w:br/>
        <w:t>AI also creates many new types of jobs that people have not seen before. This is primarily due to the fact that new technologies always require people to build and maintain them. This can be exemplified by the fact that the need for AI ethicists and prompt engineers has grown rapidly. The outcome is that people who adapt to these new roles will find better career paths. This clearly aligns with the view that technology creates more opportunities than it takes away.</w:t>
        <w:br/>
        <w:br/>
        <w:t>In conclusion, I strongly disagree with the idea that AI will destroy employment. AI changes the nature of work, and it also creates many new types of jobs, suggesting a positive future for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