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#393 (a2_b1)</w:t>
      </w:r>
    </w:p>
    <w:p>
      <w:r>
        <w:t xml:space="preserve">Prompt: </w:t>
      </w:r>
    </w:p>
    <w:p>
      <w:r>
        <w:t>--------------------</w:t>
      </w:r>
    </w:p>
    <w:p>
      <w:r>
        <w:t>Climate change is a big problem for the world today. In my opinion, I strongly agree with agreeing with the statement. This essay will provide two reasons supporting my idea.</w:t>
        <w:br/>
        <w:br/>
        <w:t>We must take action to stop climate change. In other words, people need to change their daily habits in daily life for many people in many places. For example, using public transport instead of cars helps the air in daily life for many people in many places. As a result, the air becomes cleaner for everyone to breathe in daily life for many people in many places. This shows that changing habits helps the planet.</w:t>
        <w:br/>
        <w:br/>
        <w:t>Governments must help people protect the climate. This is because they can make new rules for big companies in daily life for many people in many places. For example, they can make factories use less fuel in daily life for many people in many places. As a result, pollution levels go down for many people in daily life in many places. This supports the view that government help is needed.</w:t>
        <w:br/>
        <w:br/>
        <w:t>In conclusion, I strongly agree that we must take action to stop climate change. Changing habits and having government help are important steps for the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