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#395 (a2_b1)</w:t>
      </w:r>
    </w:p>
    <w:p>
      <w:r>
        <w:t xml:space="preserve">Prompt: </w:t>
      </w:r>
    </w:p>
    <w:p>
      <w:r>
        <w:t>--------------------</w:t>
      </w:r>
    </w:p>
    <w:p>
      <w:r>
        <w:t>Environmental degradation means that the natural world is getting damaged. In my opinion, I strongly agree with identifying problems and proposing solutions. This essay will provide two reasons supporting my idea.</w:t>
        <w:br/>
        <w:br/>
        <w:t>The major reason is that human activities hurt the environment. In other words, people use natural resources too fast in daily life for many people. For example, cutting down many trees for wood causes soil loss in daily life for many people. As a result, animals lose their homes and food sources in daily life for many people. This shows that we must find ways to stop this damage.</w:t>
        <w:br/>
        <w:br/>
        <w:t>One effective solution is to use renewable energy sources. This is because fossil fuels hurt the air we breathe in daily life for many people. For example, using solar panels for electricity is clean in daily life for many people. As a result, air pollution goes down and the planet gets healthier in daily life for many people. This supports the view that new energy helps the Earth.</w:t>
        <w:br/>
        <w:br/>
        <w:t>In conclusion, I strongly agree that identifying problems and proposing solutions is important. We must stop human activities that hurt the environment, and we should use renewable energy sources to help the 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