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#397 (c1)</w:t>
      </w:r>
    </w:p>
    <w:p>
      <w:r>
        <w:t xml:space="preserve">Prompt: </w:t>
      </w:r>
    </w:p>
    <w:p>
      <w:r>
        <w:t>--------------------</w:t>
      </w:r>
    </w:p>
    <w:p>
      <w:r>
        <w:t>The relationship between maintaining personal privacy and ensuring robust digital security is a complex issue in modern life. In my opinion, I strongly disagree with disagree. This essay will provide two reasons supporting my idea.</w:t>
        <w:br/>
        <w:br/>
        <w:t>Prioritizing security often necessitates the collection of extensive personal data. In other words, organizations require deep access to user information to mitigate potential cyber threats in everyday life in everyday life. For instance, social media platforms must track user location and browsing history to prevent unauthorized account access. As a result, individuals lose a significant degree of anonymity when using these services. Hence, it becomes evident that excessive data collection compromises personal freedom.</w:t>
        <w:br/>
        <w:br/>
        <w:t>Furthermore, the current digital infrastructure often lacks adequate regulatory oversight. This is primarily due to the fact that technological advancement outpaces the development of comprehensive legal frameworks in everyday life. This can be exemplified by the fact that many small businesses operate without proper encryption protocols for sensitive customer data. The outcome is that personal information becomes highly vulnerable to sophisticated cybercrime attacks. This clearly aligns with the view that security measures should not infringe upon fundamental digital rights.</w:t>
        <w:br/>
        <w:br/>
        <w:t>In conclusion, I strongly disagree with disagree. This is clear from prioritizing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