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#398 (a2_b1)</w:t>
      </w:r>
    </w:p>
    <w:p>
      <w:r>
        <w:t xml:space="preserve">Prompt: </w:t>
      </w:r>
    </w:p>
    <w:p>
      <w:r>
        <w:t>--------------------</w:t>
      </w:r>
    </w:p>
    <w:p>
      <w:r>
        <w:t>Technology helps us talk to people far away, but it might make us feel alone. In my opinion, I strongly agree with agree. This essay will provide two reasons supporting my idea.</w:t>
        <w:br/>
        <w:br/>
        <w:t>Using phones and computers can make people feel more separate. In other words, people spend much time looking at screens instead of talking to people in person in daily life today today. For example, a family might eat dinner while looking at their phones in daily life in daily life in daily life. As a result, they do not talk to each other much. This shows that technology changes how we communicate with our family.</w:t>
        <w:br/>
        <w:br/>
        <w:t>Another reason is that people use online games and apps a lot. This is because these digital activities give people a way to be with others without meeting them in daily life today today. For example, a student might talk to friends through a video chat in daily life in daily life in daily life. As a result, they feel connected to their friends even if they live far away. This supports the view that technology changes our social habits.</w:t>
        <w:br/>
        <w:br/>
        <w:t>In conclusion, I strongly agree with agree. This is clear from phones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