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#399 (a2_b1)</w:t>
      </w:r>
    </w:p>
    <w:p>
      <w:r>
        <w:t xml:space="preserve">Prompt: </w:t>
      </w:r>
    </w:p>
    <w:p>
      <w:r>
        <w:t>--------------------</w:t>
      </w:r>
    </w:p>
    <w:p>
      <w:r>
        <w:t>People must decide how to manage the earth's natural resources. In my opinion, I strongly disagree with disagree. This essay will provide two reasons supporting my idea.</w:t>
        <w:br/>
        <w:br/>
        <w:t>One clear advantage is that making money helps people live better lives. In other words, we still need money to keep people safe and healthy in daily life in daily life in daily life. For example, building new roads helps people travel and sell goods in daily life in daily life in daily life today today. As a result, people can get better jobs and live better lives in daily life. This shows that economic growth is very important for people's lives.</w:t>
        <w:br/>
        <w:br/>
        <w:t>Another reason is that money provides essential items for daily life. This is because money helps us buy things we need for living in daily life in daily life in daily life today. For example, we use money to buy food and medicine for sick people in daily life in daily life in daily life. As a result, people stay healthy and the community can grow in daily life. This supports the view that money helps people live well.</w:t>
        <w:br/>
        <w:br/>
        <w:t>In conclusion, I strongly disagree with disagree.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