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#399 (c1)</w:t>
      </w:r>
    </w:p>
    <w:p>
      <w:r>
        <w:t xml:space="preserve">Prompt: </w:t>
      </w:r>
    </w:p>
    <w:p>
      <w:r>
        <w:t>--------------------</w:t>
      </w:r>
    </w:p>
    <w:p>
      <w:r>
        <w:t>The debate concerning environmental conservation versus economic growth is a complex global issue. In my opinion, I strongly agree with agree. This essay will provide two reasons supporting my idea.</w:t>
        <w:br/>
        <w:br/>
        <w:t>Prioritizing environmental conservation is crucial for maintaining the planet's ecological balance. In other words, the preservation of natural resources must take precedence over purely financial gains in everyday life in everyday life in everyday life in everyday life. For instance, restricting industrial development in sensitive wetland areas protects crucial habitats. As a result, biodiversity is safeguarded, ensuring the survival of numerous species. Hence, it becomes evident that ecological health forms the foundation for sustained human prosperity.</w:t>
        <w:br/>
        <w:br/>
        <w:t>Furthermore, conservation efforts are essential for ensuring long-term human survival. This is primarily due to the fact that pollution severely degrades the quality of life and natural systems in everyday life in everyday life in everyday life. This can be exemplified by the fact that deforestation exacerbates climate change and water scarcity. The outcome is that communities face increased risks from extreme weather events and resource depletion. This clearly aligns with the view that environmental protection must guide all economic planning.</w:t>
        <w:br/>
        <w:br/>
        <w:t>In conclusion, I strongly agree with agree. This is clear from prioritizing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