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 (b2)</w:t>
      </w:r>
    </w:p>
    <w:p>
      <w:r>
        <w:t xml:space="preserve">Prompt: </w:t>
      </w:r>
    </w:p>
    <w:p>
      <w:r>
        <w:t>--------------------</w:t>
      </w:r>
    </w:p>
    <w:p>
      <w:r>
        <w:t>Maintaining a good balance between work and personal life is important for people's overall happiness and health. In my opinion, I strongly agree with the view that work-life balance can be improved through better time management and workplace policies. This essay will provide two reasons supporting my idea.</w:t>
        <w:br/>
        <w:br/>
        <w:t>The major reason is that poor time management often leads to stress and burnout. In other words, people feel pressure to work long hours and neglect their personal time. For instance, many employees feel they must check emails late at night, even on weekends. As a result, this constant pressure can cause serious health problems and low morale. Hence, it becomes evident that better time management is needed to reduce stress.</w:t>
        <w:br/>
        <w:br/>
        <w:t>One effective solution is implementing flexible workplace policies. This is primarily due to the fact that giving employees choice over their hours helps them manage family life. This can be exemplified by the fact that companies allowing remote work give staff more control over their day. The outcome is that staff feel more trusted and happier in their jobs. This clearly aligns with the view that workplace policies can greatly improve balance.</w:t>
        <w:br/>
        <w:br/>
        <w:t>In conclusion, I strongly agree that work-life balance can be improved. Better time management helps reduce stress, and flexible workplace policies give staff more control over their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