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#400 (a2_b1)</w:t>
      </w:r>
    </w:p>
    <w:p>
      <w:r>
        <w:t xml:space="preserve">Prompt: </w:t>
      </w:r>
    </w:p>
    <w:p>
      <w:r>
        <w:t>--------------------</w:t>
      </w:r>
    </w:p>
    <w:p>
      <w:r>
        <w:t>Online learning can present some challenges for students. In my opinion, I strongly agree with identifying problems and proposing solutions. This essay will provide two reasons supporting my idea.</w:t>
        <w:br/>
        <w:br/>
        <w:t>The main cause is that students must manage their own study time. In other words, students need to plan their day without a teacher telling them what to do. For example, a student might find it hard to start studying without the routine of a physical class. As a result, they might waste time or feel lost about what to study next. This shows that setting a good schedule is very important for success.</w:t>
        <w:br/>
        <w:br/>
        <w:t>One effective solution is that schools can give students more support. This is because extra help makes it easier for students to feel confident in their studies. For example, a school could offer online study groups or extra one-on-one time with a teacher. As a result, students feel less alone and know who to ask for help. This supports the view that good support helps students learn better.</w:t>
        <w:br/>
        <w:br/>
        <w:t>In conclusion, I strongly agree that identifying problems and proposing solutions is helpful. Managing study time is a key problem, and good support is an effective solution for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