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#400 (b2)</w:t>
      </w:r>
    </w:p>
    <w:p>
      <w:r>
        <w:t xml:space="preserve">Prompt: </w:t>
      </w:r>
    </w:p>
    <w:p>
      <w:r>
        <w:t>--------------------</w:t>
      </w:r>
    </w:p>
    <w:p>
      <w:r>
        <w:t>Online learning environments present several challenges for students, making it important to identify these issues and find ways to solve them. In my opinion, I strongly agree with identifying problems and proposing solutions. This essay will provide two reasons supporting my idea.</w:t>
        <w:br/>
        <w:br/>
        <w:t>The main cause is the need for strong self-discipline from the student. In other words, students must manage their own time and study routine without constant supervision. For instance, a student might find it hard to stay focused when they are at home, surrounded by distractions. As a result, procrastination can become a major problem, affecting their grades. Hence, it becomes evident that recognizing this lack of discipline is the first step toward improvement.</w:t>
        <w:br/>
        <w:br/>
        <w:t>One effective solution is providing structured support systems for students. This is primarily due to the fact that having regular check-ins and clear guidelines helps maintain student engagement. This can be exemplified by the fact that online tutors can offer one-on-one sessions to help students with difficult topics. The outcome is that students feel more connected to their studies and to their peers. This clearly aligns with the view that support systems are key to successful online learning.</w:t>
        <w:br/>
        <w:br/>
        <w:t>In conclusion, I strongly agree that identifying problems and proposing solutions is vital. Addressing the need for strong self-discipline and implementing structured support systems will help students succeed in online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