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#402 (b2)</w:t>
      </w:r>
    </w:p>
    <w:p>
      <w:r>
        <w:t xml:space="preserve">Prompt: </w:t>
      </w:r>
    </w:p>
    <w:p>
      <w:r>
        <w:t>--------------------</w:t>
      </w:r>
    </w:p>
    <w:p>
      <w:r>
        <w:t>The debate about changing the traditional five-day workweek to a four-day schedule is quite popular today. In my opinion, I strongly disagree with disagreeing with the statement. This essay will provide two reasons supporting my idea.</w:t>
        <w:br/>
        <w:br/>
        <w:t>A standard work schedule helps maintain a consistent routine for employees. In other words, people get used to the rhythm of working five days a week. For instance, many businesses rely on five days of operation to keep their supply chains moving smoothly. As a result, reducing the working days could cause major delays in essential services. Hence, it becomes evident that the current structure is necessary for smooth business function.</w:t>
        <w:br/>
        <w:br/>
        <w:t>The current five-day week provides necessary structure for team collaboration and continuous project development. This is primarily due to the fact that regular face-to-face interaction helps teams build strong working relationships. This can be exemplified by the fact that large projects often require continuous meetings across the week. The outcome is that reducing the time available for these meetings makes complex teamwork difficult. This clearly aligns with the view that the five-day week supports necessary team cohesion.</w:t>
        <w:br/>
        <w:br/>
        <w:t>In conclusion, I strongly disagree that a four-day workweek is better. The consistent routine of the five-day week is important, and the structure it provides is necessary for team cohesion.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