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#404 (b2)</w:t>
      </w:r>
    </w:p>
    <w:p>
      <w:r>
        <w:t xml:space="preserve">Prompt: </w:t>
      </w:r>
    </w:p>
    <w:p>
      <w:r>
        <w:t>--------------------</w:t>
      </w:r>
    </w:p>
    <w:p>
      <w:r>
        <w:t>It is often said that natural talent is the most important factor in achieving success in any field. In my opinion, I strongly agree with agreeing with the statement. This essay will provide two reasons supporting my idea.</w:t>
        <w:br/>
        <w:br/>
        <w:t>Natural talent gives people a strong starting advantage in many areas of life. In other words, some people are simply born with skills that others must work hard to learn. For instance, a child who naturally has a good ear for music can learn instruments much faster than their peers. As a result, This helps them to achieve a high level of skill with less practice. Hence, it becomes evident that natural ability provides a solid foundation for future success.</w:t>
        <w:br/>
        <w:br/>
        <w:t>Furthermore, natural talent can boost a person's confidence and motivation. This is primarily due to the fact that knowing you are good at something makes you feel more capable and positive about yourself. This can be exemplified by the fact that an athlete who is naturally quick might feel more confident during a competition. The outcome is that This confidence allows them to perform better and push themselves harder. This clearly aligns with the view that This proves that innate ability greatly supports personal growth.</w:t>
        <w:br/>
        <w:br/>
        <w:t>In conclusion, I strongly agree that natural talent plays a major role in success. Having a natural advantage helps people start well, and it also boosts their confidence and motivation.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