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#408 (b2)</w:t>
      </w:r>
    </w:p>
    <w:p>
      <w:r>
        <w:t xml:space="preserve">Prompt: </w:t>
      </w:r>
    </w:p>
    <w:p>
      <w:r>
        <w:t>--------------------</w:t>
      </w:r>
    </w:p>
    <w:p>
      <w:r>
        <w:t>Some people argue that technology has made it easier for people everywhere to get an education. In my opinion, I strongly disagree with disagreeing with the statement. This essay will provide two reasons supporting my idea.</w:t>
        <w:br/>
        <w:br/>
        <w:t>One clear advantage is that the cost of technology and internet access is too high for many people. In other words, poor families in rural areas may not afford computers, or reliable internet service. For instance, that many students cannot buy the necessary equipment, and they also lack reliable internet access. As a result, a large gap exists between those who can use technology, and those who cannot. Hence, it becomes evident that This clearly shows that technology creates new barriers to learning.</w:t>
        <w:br/>
        <w:br/>
        <w:t>Another reason is that the quality of education is a major problem globally. This is primarily due to the fact that This is mainly because good teachers and proper school facilities are still lacking in many regions. This can be exemplified by the fact that that many online classes are taught by people who lack proper training, and the students receive poor quality information. The outcome is that students receive poor quality information, which is not true learning. This clearly aligns with the view that This clearly shows that technology cannot fix deep educational problems.</w:t>
        <w:br/>
        <w:br/>
        <w:t>In conclusion, I strongly disagree that technology has made education more accessible to people around the world. The high cost of technology and the poor quality of education are major issues that technology cannot solve.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