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#409 (a2_b1)</w:t>
      </w:r>
    </w:p>
    <w:p>
      <w:r>
        <w:t xml:space="preserve">Prompt: </w:t>
      </w:r>
    </w:p>
    <w:p>
      <w:r>
        <w:t>--------------------</w:t>
      </w:r>
    </w:p>
    <w:p>
      <w:r>
        <w:t>Robotics will change how people do their work in the future. In my opinion, I strongly agree with agree. This essay will provide two reasons supporting my idea.</w:t>
        <w:br/>
        <w:br/>
        <w:t>Robots can help people do many manual tasks. In other words, they take over simple, repetitive actions in daily life in daily life in daily life in daily life today. For example, robots can pack boxes in a factory in daily life in daily life in daily life in daily life today. As a result, workers do not have to do this hard work all day. This shows that robots make work easier for people.</w:t>
        <w:br/>
        <w:br/>
        <w:t>Robots can help companies work better and faster. This is because they work without needing breaks or rest in daily life in daily life in daily life in daily life. For example, a robot can check many items on a line in daily life in daily life in daily life today today. As a result, the company can make more products in less time. This supports the view that robots help businesses grow.</w:t>
        <w:br/>
        <w:br/>
        <w:t>In conclusion, I strongly agree that robots will help people do many manual tasks, and they will also help companies work better and faster.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