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#409 (b2)</w:t>
      </w:r>
    </w:p>
    <w:p>
      <w:r>
        <w:t xml:space="preserve">Prompt: </w:t>
      </w:r>
    </w:p>
    <w:p>
      <w:r>
        <w:t>--------------------</w:t>
      </w:r>
    </w:p>
    <w:p>
      <w:r>
        <w:t>The role of robotics is changing how people work in the years ahead. In my opinion, I strongly agree with agree. This essay will provide two reasons supporting my idea.</w:t>
        <w:br/>
        <w:br/>
        <w:t>Robotics will greatly increase productivity in many industries. In other words, these machines can perform repetitive tasks much faster than people. For instance, automated assembly lines in car factories build parts quickly and without mistakes. As a result, companies can make more goods using the same amount of time and workers. Hence, it becomes evident that robots will boost overall output in the labor force.</w:t>
        <w:br/>
        <w:br/>
        <w:t>Robotics will create new types of skilled jobs for people. This is primarily due to the fact that humans will need to manage and fix these complex machines. This can be exemplified by the fact that people are needed to program and maintain robot systems in hospitals. The outcome is that new roles, such as robot technicians, will become common in the job market. This clearly aligns with the view that technology will create new opportunities for skilled workers.</w:t>
        <w:br/>
        <w:br/>
        <w:t>In conclusion, I strongly agree that robotics will change the job market for the better. The increased productivity from robots and the creation of new skilled jobs prove this 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