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#410 (b2)</w:t>
      </w:r>
    </w:p>
    <w:p>
      <w:r>
        <w:t xml:space="preserve">Prompt: </w:t>
      </w:r>
    </w:p>
    <w:p>
      <w:r>
        <w:t>--------------------</w:t>
      </w:r>
    </w:p>
    <w:p>
      <w:r>
        <w:t>Some people argue about whether traditional books or electronic books are better tools for learning. In my opinion, I strongly agree with agree. This essay will provide two reasons supporting my idea.</w:t>
        <w:br/>
        <w:br/>
        <w:t>Traditional books offer a better learning experience because they provide a physical, tactile connection to the material. In other words, This connection means that the act of handling paper and turning pages helps the reader focus on the text. For instance, A practical example is a student who might use a colored pen to mark important passages in a physical book. As a result, This physical interaction helps the brain remember the information better than just looking at a screen. Hence, it becomes evident that This result supports the view that the physical format supports better memory retention.</w:t>
        <w:br/>
        <w:br/>
        <w:t>Traditional books also help improve concentration because they limit the distractions found in digital devices. This is primarily due to the fact that This is mainly because e-readers often have notifications or links that pull the user's attention away. This can be exemplified by the fact that A practical example is a person using a tablet who might receive email alerts while trying to read a chapter. The outcome is that the reader must constantly switch focus, which makes reading difficult. This clearly aligns with the view that This clearly supports the view that a book format promotes better focus.</w:t>
        <w:br/>
        <w:br/>
        <w:t>In conclusion, I strongly agree that traditional books are better for learning. The physical format supports better memory retention, and the book format promotes better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