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#411 (c1)</w:t>
      </w:r>
    </w:p>
    <w:p>
      <w:r>
        <w:t xml:space="preserve">Prompt: </w:t>
      </w:r>
    </w:p>
    <w:p>
      <w:r>
        <w:t>--------------------</w:t>
      </w:r>
    </w:p>
    <w:p>
      <w:r>
        <w:t>Acquiring a second language offers substantial benefits that extend far beyond mere communication skills. In my opinion, I strongly agree with agreeing with the statement. This essay will provide two reasons supporting my idea.</w:t>
        <w:br/>
        <w:br/>
        <w:t>Learning a second language significantly enhances an individual's cognitive abilities. In other words, the process of mastering new grammar structures and vocabulary strengthens neural pathways. For instance, studying Mandarin requires learners to manage tonal variations, which demands intense focus. As a result, individuals often demonstrate improved problem-solving skills and enhanced memory retention. Hence, it becomes evident that linguistic study boosts overall mental acuity.</w:t>
        <w:br/>
        <w:br/>
        <w:t>Furthermore, studying a second language provides profound cultural understanding. This is primarily due to the fact that language is inextricably linked to a specific culture's worldview. This can be exemplified by the fact that learning Italian exposes one to the historical context and artistic traditions of Italy. The outcome is that students develop a deeper appreciation for cultural nuances and diverse perspectives. This clearly aligns with the view that language acquisition fosters global empathy.</w:t>
        <w:br/>
        <w:br/>
        <w:t>In conclusion, I strongly agree that learning a second language is highly valuable. The cognitive benefits derived from mastering a new language, alongside the profound cultural understanding it provides, make it an essential life skill.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