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#412 (b2)</w:t>
      </w:r>
    </w:p>
    <w:p>
      <w:r>
        <w:t xml:space="preserve">Prompt: </w:t>
      </w:r>
    </w:p>
    <w:p>
      <w:r>
        <w:t>--------------------</w:t>
      </w:r>
    </w:p>
    <w:p>
      <w:r>
        <w:t>Maintaining good eating habits is a challenge for many people living in modern society. In my opinion, I strongly agree with identifying problems and proposing solutions. This essay will provide two reasons supporting my idea.</w:t>
        <w:br/>
        <w:br/>
        <w:t>The major reason is the widespread availability of fast food and processed ingredients. In other words, people often choose quick, ready-made meals over cooking fresh food. For instance, many people buy packaged snacks because they save time. As a result, their diets lack important nutrients and fresh tastes. Hence, it becomes evident that convenience often leads to poor eating habits.</w:t>
        <w:br/>
        <w:br/>
        <w:t>One effective solution is to improve meal planning and cooking skills at home. This is primarily due to the fact that preparing meals gives people control over what they eat. This can be exemplified by the fact that setting aside time for cooking allows for balanced meals. The outcome is that individuals feel more in charge of their nutrition and health. This clearly aligns with the view that taking action can improve dietary habits.</w:t>
        <w:br/>
        <w:br/>
        <w:t>In conclusion, I strongly agree that identifying problems and proposing solutions is important. Addressing the issue of fast food availability and improving meal planning are key steps toward better eating habits.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