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#413 (a2_b1)</w:t>
      </w:r>
    </w:p>
    <w:p>
      <w:r>
        <w:t xml:space="preserve">Prompt: </w:t>
      </w:r>
    </w:p>
    <w:p>
      <w:r>
        <w:t>--------------------</w:t>
      </w:r>
    </w:p>
    <w:p>
      <w:r>
        <w:t>I think that computer-made worlds will change how people have fun in the future. In my opinion, I strongly agree with agree. This essay will provide two reasons supporting my idea.</w:t>
        <w:br/>
        <w:br/>
        <w:t>These new worlds will make fun activities more real. In other words, people will feel like they are really there in daily life in daily life in daily life. For example, a person can play a game where they feel like they are in a jungle. As a result, the fun will feel much more real than watching a movie. This shows that these new worlds offer a better way to play.</w:t>
        <w:br/>
        <w:br/>
        <w:t>Learning through these worlds will be a fun way to learn. This is because people can practice skills in a safe place in daily life in daily life in daily life. For example, a student can practice speaking a new language with people from other countries. As a result, the learning process will be much more fun and easy. This supports the view that these worlds help people learn new things.</w:t>
        <w:br/>
        <w:br/>
        <w:t>In conclusion, I strongly agree that computer-made worlds will change fun and learning. These worlds make fun activities more real, and they also help people learn new things.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