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#413 (b2)</w:t>
      </w:r>
    </w:p>
    <w:p>
      <w:r>
        <w:t xml:space="preserve">Prompt: </w:t>
      </w:r>
    </w:p>
    <w:p>
      <w:r>
        <w:t>--------------------</w:t>
      </w:r>
    </w:p>
    <w:p>
      <w:r>
        <w:t>Virtual reality technology is expected to make big changes to how people enjoy entertainment in the years ahead. In my opinion, I strongly agree with agree. This essay will provide two reasons supporting my idea.</w:t>
        <w:br/>
        <w:br/>
        <w:t>Virtual reality will change entertainment by offering deep levels of immersion. In other words, it allows users to feel like they are actually inside the simulated world. For instance, a person playing a virtual game can interact with objects as if they were real. As a result, the feeling of being present in the scene is much stronger than watching a movie. Hence, it becomes evident that this technology will change how we consume entertainment.</w:t>
        <w:br/>
        <w:br/>
        <w:t>Another major change is that virtual reality will improve the quality of interaction in entertainment. This is primarily due to the fact that it moves beyond simply looking at a screen. This can be exemplified by the fact that users can physically move their hands and bodies within the virtual space. The outcome is that the entertainment becomes a shared, physical activity for many people. This clearly aligns with the view that virtual reality will change the nature of enjoyment.</w:t>
        <w:br/>
        <w:br/>
        <w:t>In conclusion, I strongly agree with agree. This is clear from virtual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