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#413 (b2)</w:t>
      </w:r>
    </w:p>
    <w:p>
      <w:r>
        <w:t xml:space="preserve">Prompt: </w:t>
      </w:r>
    </w:p>
    <w:p>
      <w:r>
        <w:t>--------------------</w:t>
      </w:r>
    </w:p>
    <w:p>
      <w:r>
        <w:t>Some people believe that virtual reality technology will greatly change how we enjoy entertainment in the years ahead. In my opinion, I strongly disagree with disagree. This essay will provide two reasons supporting my idea.</w:t>
        <w:br/>
        <w:br/>
        <w:t>Virtual reality will not change entertainment as much as people think. In other words, the current technology still has many limits in everyday life in everyday life in everyday life. For instance, the equipment is often expensive and difficult for many people to use. As a result, many people will not be able to afford or access these new systems. Hence, it becomes evident that widespread adoption remains a big challenge.</w:t>
        <w:br/>
        <w:br/>
        <w:t>Another reason is that other forms of entertainment will keep growing. This is primarily due to the fact that traditional media are already very good at keeping people engaged in everyday life in everyday life. This can be exemplified by the fact that live events and movies offer unique feelings. The outcome is that these established methods will continue to improve and remain popular. This clearly aligns with the view that established forms of fun will last for a long time.</w:t>
        <w:br/>
        <w:br/>
        <w:t>In conclusion, I strongly disagree with disagree. This is clear from virtual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